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A5E2E" w:rsidP="003A5E2E">
      <w:pPr>
        <w:spacing w:line="480" w:lineRule="auto"/>
        <w:ind w:left="720"/>
        <w:jc w:val="center"/>
        <w:rPr>
          <w:rFonts w:ascii="Times New Roman" w:hAnsi="Times New Roman" w:cs="Times New Roman"/>
          <w:sz w:val="24"/>
          <w:szCs w:val="24"/>
        </w:rPr>
      </w:pPr>
    </w:p>
    <w:p w:rsidR="003A5E2E" w:rsidP="003A5E2E">
      <w:pPr>
        <w:spacing w:line="480" w:lineRule="auto"/>
        <w:ind w:left="720"/>
        <w:jc w:val="center"/>
        <w:rPr>
          <w:rFonts w:ascii="Times New Roman" w:hAnsi="Times New Roman" w:cs="Times New Roman"/>
          <w:sz w:val="24"/>
          <w:szCs w:val="24"/>
        </w:rPr>
      </w:pPr>
    </w:p>
    <w:p w:rsidR="003A5E2E" w:rsidP="003A5E2E">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A Case Study on Respiratory Distress</w:t>
      </w:r>
    </w:p>
    <w:p w:rsidR="003A5E2E" w:rsidP="003A5E2E">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Name</w:t>
      </w:r>
    </w:p>
    <w:p w:rsidR="003A5E2E" w:rsidP="003A5E2E">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Instructor</w:t>
      </w:r>
    </w:p>
    <w:p w:rsidR="003A5E2E" w:rsidP="003A5E2E">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w:t>
      </w:r>
    </w:p>
    <w:p w:rsidR="003A5E2E" w:rsidP="003A5E2E">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Course</w:t>
      </w:r>
    </w:p>
    <w:p w:rsidR="003A5E2E" w:rsidP="003A5E2E">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Date</w:t>
      </w:r>
    </w:p>
    <w:p w:rsidR="003A5E2E">
      <w:pPr>
        <w:rPr>
          <w:rFonts w:ascii="Times New Roman" w:hAnsi="Times New Roman" w:cs="Times New Roman"/>
          <w:sz w:val="24"/>
          <w:szCs w:val="24"/>
        </w:rPr>
      </w:pPr>
      <w:r>
        <w:rPr>
          <w:rFonts w:ascii="Times New Roman" w:hAnsi="Times New Roman" w:cs="Times New Roman"/>
          <w:sz w:val="24"/>
          <w:szCs w:val="24"/>
        </w:rPr>
        <w:br w:type="page"/>
      </w:r>
    </w:p>
    <w:p w:rsidR="003A5E2E">
      <w:pPr>
        <w:rPr>
          <w:rFonts w:ascii="Times New Roman" w:hAnsi="Times New Roman" w:cs="Times New Roman"/>
          <w:b/>
          <w:sz w:val="24"/>
          <w:szCs w:val="24"/>
        </w:rPr>
      </w:pPr>
    </w:p>
    <w:p w:rsidR="00967AE7" w:rsidRPr="007D581E" w:rsidP="00A14130">
      <w:pPr>
        <w:spacing w:after="0" w:line="480" w:lineRule="auto"/>
        <w:jc w:val="center"/>
        <w:rPr>
          <w:rFonts w:ascii="Times New Roman" w:hAnsi="Times New Roman" w:cs="Times New Roman"/>
          <w:b/>
          <w:sz w:val="24"/>
          <w:szCs w:val="24"/>
        </w:rPr>
      </w:pPr>
      <w:r w:rsidRPr="007D581E">
        <w:rPr>
          <w:rFonts w:ascii="Times New Roman" w:hAnsi="Times New Roman" w:cs="Times New Roman"/>
          <w:b/>
          <w:sz w:val="24"/>
          <w:szCs w:val="24"/>
        </w:rPr>
        <w:t>Question one</w:t>
      </w:r>
    </w:p>
    <w:p w:rsidR="00692AE5" w:rsidRPr="007D581E" w:rsidP="00A1413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According to </w:t>
      </w:r>
      <w:r>
        <w:rPr>
          <w:rFonts w:ascii="Times New Roman" w:eastAsia="Times New Roman" w:hAnsi="Times New Roman" w:cs="Times New Roman"/>
          <w:sz w:val="24"/>
          <w:szCs w:val="24"/>
        </w:rPr>
        <w:t xml:space="preserve">Ware &amp; </w:t>
      </w:r>
      <w:r>
        <w:rPr>
          <w:rFonts w:ascii="Times New Roman" w:eastAsia="Times New Roman" w:hAnsi="Times New Roman" w:cs="Times New Roman"/>
          <w:sz w:val="24"/>
          <w:szCs w:val="24"/>
        </w:rPr>
        <w:t>Matthay</w:t>
      </w:r>
      <w:r>
        <w:rPr>
          <w:rFonts w:ascii="Times New Roman" w:eastAsia="Times New Roman" w:hAnsi="Times New Roman" w:cs="Times New Roman"/>
          <w:sz w:val="24"/>
          <w:szCs w:val="24"/>
        </w:rPr>
        <w:t xml:space="preserve"> (2000), </w:t>
      </w:r>
      <w:r w:rsidRPr="007D581E" w:rsidR="00967AE7">
        <w:rPr>
          <w:rFonts w:ascii="Times New Roman" w:hAnsi="Times New Roman" w:cs="Times New Roman"/>
          <w:sz w:val="24"/>
          <w:szCs w:val="24"/>
        </w:rPr>
        <w:t xml:space="preserve">the blood pH of </w:t>
      </w:r>
      <w:r w:rsidRPr="007D581E" w:rsidR="00967AE7">
        <w:rPr>
          <w:rFonts w:ascii="Times New Roman" w:hAnsi="Times New Roman" w:cs="Times New Roman"/>
          <w:sz w:val="24"/>
          <w:szCs w:val="24"/>
        </w:rPr>
        <w:t>a</w:t>
      </w:r>
      <w:r w:rsidRPr="007D581E" w:rsidR="00967AE7">
        <w:rPr>
          <w:rFonts w:ascii="Times New Roman" w:hAnsi="Times New Roman" w:cs="Times New Roman"/>
          <w:sz w:val="24"/>
          <w:szCs w:val="24"/>
        </w:rPr>
        <w:t xml:space="preserve"> healthy individual is 7.35- 7.45. </w:t>
      </w:r>
      <w:r w:rsidRPr="007D581E" w:rsidR="00F7288A">
        <w:rPr>
          <w:rFonts w:ascii="Times New Roman" w:hAnsi="Times New Roman" w:cs="Times New Roman"/>
          <w:sz w:val="24"/>
          <w:szCs w:val="24"/>
        </w:rPr>
        <w:t>Therefore</w:t>
      </w:r>
      <w:r w:rsidRPr="007D581E" w:rsidR="00967AE7">
        <w:rPr>
          <w:rFonts w:ascii="Times New Roman" w:hAnsi="Times New Roman" w:cs="Times New Roman"/>
          <w:sz w:val="24"/>
          <w:szCs w:val="24"/>
        </w:rPr>
        <w:t xml:space="preserve"> when an </w:t>
      </w:r>
      <w:r w:rsidRPr="007D581E" w:rsidR="00F7288A">
        <w:rPr>
          <w:rFonts w:ascii="Times New Roman" w:hAnsi="Times New Roman" w:cs="Times New Roman"/>
          <w:sz w:val="24"/>
          <w:szCs w:val="24"/>
        </w:rPr>
        <w:t>individual’s</w:t>
      </w:r>
      <w:r w:rsidRPr="007D581E" w:rsidR="00967AE7">
        <w:rPr>
          <w:rFonts w:ascii="Times New Roman" w:hAnsi="Times New Roman" w:cs="Times New Roman"/>
          <w:sz w:val="24"/>
          <w:szCs w:val="24"/>
        </w:rPr>
        <w:t xml:space="preserve"> </w:t>
      </w:r>
      <w:r w:rsidRPr="007D581E">
        <w:rPr>
          <w:rFonts w:ascii="Times New Roman" w:hAnsi="Times New Roman" w:cs="Times New Roman"/>
          <w:sz w:val="24"/>
          <w:szCs w:val="24"/>
        </w:rPr>
        <w:t>level of</w:t>
      </w:r>
      <w:r w:rsidRPr="007D581E" w:rsidR="00F7288A">
        <w:rPr>
          <w:rFonts w:ascii="Times New Roman" w:hAnsi="Times New Roman" w:cs="Times New Roman"/>
          <w:sz w:val="24"/>
          <w:szCs w:val="24"/>
        </w:rPr>
        <w:t xml:space="preserve"> pH </w:t>
      </w:r>
      <w:r w:rsidRPr="007D581E" w:rsidR="00967AE7">
        <w:rPr>
          <w:rFonts w:ascii="Times New Roman" w:hAnsi="Times New Roman" w:cs="Times New Roman"/>
          <w:sz w:val="24"/>
          <w:szCs w:val="24"/>
        </w:rPr>
        <w:t xml:space="preserve">goes above this range, this is considered to contain alkalosis which implies that there is too much alkali in the blood. On the other hand, when a person goes below this range it </w:t>
      </w:r>
      <w:r w:rsidRPr="007D581E" w:rsidR="00F7288A">
        <w:rPr>
          <w:rFonts w:ascii="Times New Roman" w:hAnsi="Times New Roman" w:cs="Times New Roman"/>
          <w:sz w:val="24"/>
          <w:szCs w:val="24"/>
        </w:rPr>
        <w:t xml:space="preserve">is due to the presence of acidosis which is high levels of acid in the blood. In that, an individual has alkalosis simply because the blood pH is 7.5. </w:t>
      </w:r>
      <w:r w:rsidRPr="007D581E" w:rsidR="00F7288A">
        <w:rPr>
          <w:rFonts w:ascii="Times New Roman" w:hAnsi="Times New Roman" w:cs="Times New Roman"/>
          <w:sz w:val="24"/>
          <w:szCs w:val="24"/>
        </w:rPr>
        <w:t>it</w:t>
      </w:r>
      <w:r w:rsidRPr="007D581E" w:rsidR="00F7288A">
        <w:rPr>
          <w:rFonts w:ascii="Times New Roman" w:hAnsi="Times New Roman" w:cs="Times New Roman"/>
          <w:sz w:val="24"/>
          <w:szCs w:val="24"/>
        </w:rPr>
        <w:t xml:space="preserve"> can also be illustrated that the patient contains PCO2 of 25mm Hg, PO2 of 96 mm, 24mmol/L </w:t>
      </w:r>
      <w:r w:rsidRPr="007D581E">
        <w:rPr>
          <w:rFonts w:ascii="Times New Roman" w:hAnsi="Times New Roman" w:cs="Times New Roman"/>
          <w:sz w:val="24"/>
          <w:szCs w:val="24"/>
        </w:rPr>
        <w:t xml:space="preserve">level of bicarbonate and 80% SpO2. In comparison to a healthy individual is that PCO2 ranges from 35-45 </w:t>
      </w:r>
      <w:r w:rsidRPr="007D581E">
        <w:rPr>
          <w:rFonts w:ascii="Times New Roman" w:hAnsi="Times New Roman" w:cs="Times New Roman"/>
          <w:sz w:val="24"/>
          <w:szCs w:val="24"/>
        </w:rPr>
        <w:t>torr</w:t>
      </w:r>
      <w:r w:rsidRPr="007D581E">
        <w:rPr>
          <w:rFonts w:ascii="Times New Roman" w:hAnsi="Times New Roman" w:cs="Times New Roman"/>
          <w:sz w:val="24"/>
          <w:szCs w:val="24"/>
        </w:rPr>
        <w:t xml:space="preserve">, PO2&gt;79 </w:t>
      </w:r>
      <w:r w:rsidRPr="007D581E">
        <w:rPr>
          <w:rFonts w:ascii="Times New Roman" w:hAnsi="Times New Roman" w:cs="Times New Roman"/>
          <w:sz w:val="24"/>
          <w:szCs w:val="24"/>
        </w:rPr>
        <w:t>torr</w:t>
      </w:r>
      <w:r w:rsidRPr="007D581E">
        <w:rPr>
          <w:rFonts w:ascii="Times New Roman" w:hAnsi="Times New Roman" w:cs="Times New Roman"/>
          <w:sz w:val="24"/>
          <w:szCs w:val="24"/>
        </w:rPr>
        <w:t xml:space="preserve">, 22-28 </w:t>
      </w:r>
      <w:r w:rsidRPr="007D581E">
        <w:rPr>
          <w:rFonts w:ascii="Times New Roman" w:hAnsi="Times New Roman" w:cs="Times New Roman"/>
          <w:sz w:val="24"/>
          <w:szCs w:val="24"/>
        </w:rPr>
        <w:t>mmol</w:t>
      </w:r>
      <w:r w:rsidRPr="007D581E">
        <w:rPr>
          <w:rFonts w:ascii="Times New Roman" w:hAnsi="Times New Roman" w:cs="Times New Roman"/>
          <w:sz w:val="24"/>
          <w:szCs w:val="24"/>
        </w:rPr>
        <w:t>/L level of bicarbonate and finally 94% of SpO2 or greater than that. Thus the patient has alkalosis.</w:t>
      </w:r>
    </w:p>
    <w:p w:rsidR="00692AE5" w:rsidRPr="007D581E" w:rsidP="00A14130">
      <w:pPr>
        <w:spacing w:after="0" w:line="480" w:lineRule="auto"/>
        <w:jc w:val="center"/>
        <w:rPr>
          <w:rFonts w:ascii="Times New Roman" w:hAnsi="Times New Roman" w:cs="Times New Roman"/>
          <w:b/>
          <w:sz w:val="24"/>
          <w:szCs w:val="24"/>
        </w:rPr>
      </w:pPr>
      <w:r w:rsidRPr="007D581E">
        <w:rPr>
          <w:rFonts w:ascii="Times New Roman" w:hAnsi="Times New Roman" w:cs="Times New Roman"/>
          <w:b/>
          <w:sz w:val="24"/>
          <w:szCs w:val="24"/>
        </w:rPr>
        <w:t>Question two</w:t>
      </w:r>
    </w:p>
    <w:p w:rsidR="00692AE5" w:rsidRPr="007D581E" w:rsidP="00A14130">
      <w:pPr>
        <w:spacing w:after="0" w:line="480" w:lineRule="auto"/>
        <w:ind w:firstLine="720"/>
        <w:jc w:val="both"/>
        <w:rPr>
          <w:rFonts w:ascii="Times New Roman" w:hAnsi="Times New Roman" w:cs="Times New Roman"/>
          <w:sz w:val="24"/>
          <w:szCs w:val="24"/>
        </w:rPr>
      </w:pPr>
      <w:r w:rsidRPr="007D581E">
        <w:rPr>
          <w:rFonts w:ascii="Times New Roman" w:hAnsi="Times New Roman" w:cs="Times New Roman"/>
          <w:sz w:val="24"/>
          <w:szCs w:val="24"/>
        </w:rPr>
        <w:t xml:space="preserve">The </w:t>
      </w:r>
      <w:r w:rsidRPr="007D581E">
        <w:rPr>
          <w:rFonts w:ascii="Times New Roman" w:hAnsi="Times New Roman" w:cs="Times New Roman"/>
          <w:sz w:val="24"/>
          <w:szCs w:val="24"/>
        </w:rPr>
        <w:t>research</w:t>
      </w:r>
      <w:r w:rsidRPr="007D581E">
        <w:rPr>
          <w:rFonts w:ascii="Times New Roman" w:hAnsi="Times New Roman" w:cs="Times New Roman"/>
          <w:sz w:val="24"/>
          <w:szCs w:val="24"/>
        </w:rPr>
        <w:t xml:space="preserve"> conducted </w:t>
      </w:r>
      <w:r w:rsidRPr="007D581E">
        <w:rPr>
          <w:rFonts w:ascii="Times New Roman" w:hAnsi="Times New Roman" w:cs="Times New Roman"/>
          <w:sz w:val="24"/>
          <w:szCs w:val="24"/>
        </w:rPr>
        <w:t>clearly</w:t>
      </w:r>
      <w:r w:rsidRPr="007D581E">
        <w:rPr>
          <w:rFonts w:ascii="Times New Roman" w:hAnsi="Times New Roman" w:cs="Times New Roman"/>
          <w:sz w:val="24"/>
          <w:szCs w:val="24"/>
        </w:rPr>
        <w:t xml:space="preserve"> shows that the patient is suffering from pneumonia in that the patient </w:t>
      </w:r>
      <w:r w:rsidRPr="007D581E" w:rsidR="00540E39">
        <w:rPr>
          <w:rFonts w:ascii="Times New Roman" w:hAnsi="Times New Roman" w:cs="Times New Roman"/>
          <w:sz w:val="24"/>
          <w:szCs w:val="24"/>
        </w:rPr>
        <w:t xml:space="preserve">had a case concerning bacterial pneumonia. This is a kind of infection which is evidenced in one of the lungs or both. It results in a body to impair the ability of the body to exchange carbon dioxide and oxygen. Also being at the age of above 65 years increases the risks of being subjected to bacterial pneumonia. Therefore in our case, our patient is 65 years old. As such she has </w:t>
      </w:r>
      <w:r w:rsidRPr="007D581E" w:rsidR="00540E39">
        <w:rPr>
          <w:rFonts w:ascii="Times New Roman" w:hAnsi="Times New Roman" w:cs="Times New Roman"/>
          <w:sz w:val="24"/>
          <w:szCs w:val="24"/>
        </w:rPr>
        <w:t>clear</w:t>
      </w:r>
      <w:r w:rsidRPr="007D581E" w:rsidR="00540E39">
        <w:rPr>
          <w:rFonts w:ascii="Times New Roman" w:hAnsi="Times New Roman" w:cs="Times New Roman"/>
          <w:sz w:val="24"/>
          <w:szCs w:val="24"/>
        </w:rPr>
        <w:t xml:space="preserve"> symptoms of concerning bacterial pneumonia, as a result, she was prescribed for a bronchodilator in help of treating her cough.
</w:t>
      </w:r>
    </w:p>
    <w:p w:rsidR="00BE3E3E" w:rsidRPr="007D581E" w:rsidP="00A14130">
      <w:pPr>
        <w:spacing w:after="0" w:line="480" w:lineRule="auto"/>
        <w:jc w:val="center"/>
        <w:rPr>
          <w:rFonts w:ascii="Times New Roman" w:hAnsi="Times New Roman" w:cs="Times New Roman"/>
          <w:b/>
          <w:sz w:val="24"/>
          <w:szCs w:val="24"/>
        </w:rPr>
      </w:pPr>
      <w:r w:rsidRPr="007D581E">
        <w:rPr>
          <w:rFonts w:ascii="Times New Roman" w:hAnsi="Times New Roman" w:cs="Times New Roman"/>
          <w:b/>
          <w:sz w:val="24"/>
          <w:szCs w:val="24"/>
        </w:rPr>
        <w:t>Question three</w:t>
      </w:r>
    </w:p>
    <w:p w:rsidR="00BE3E3E" w:rsidP="00A14130">
      <w:pPr>
        <w:spacing w:after="0" w:line="480" w:lineRule="auto"/>
        <w:ind w:firstLine="720"/>
        <w:jc w:val="both"/>
        <w:rPr>
          <w:rFonts w:ascii="Times New Roman" w:hAnsi="Times New Roman" w:cs="Times New Roman"/>
          <w:sz w:val="24"/>
          <w:szCs w:val="24"/>
        </w:rPr>
      </w:pPr>
      <w:r w:rsidRPr="007D581E">
        <w:rPr>
          <w:rFonts w:ascii="Times New Roman" w:hAnsi="Times New Roman" w:cs="Times New Roman"/>
          <w:sz w:val="24"/>
          <w:szCs w:val="24"/>
        </w:rPr>
        <w:t xml:space="preserve">Methemoglobin does not affect CO2 </w:t>
      </w:r>
      <w:r w:rsidRPr="007D581E">
        <w:rPr>
          <w:rFonts w:ascii="Times New Roman" w:hAnsi="Times New Roman" w:cs="Times New Roman"/>
          <w:sz w:val="24"/>
          <w:szCs w:val="24"/>
        </w:rPr>
        <w:t>directly</w:t>
      </w:r>
      <w:r w:rsidRPr="007D581E">
        <w:rPr>
          <w:rFonts w:ascii="Times New Roman" w:hAnsi="Times New Roman" w:cs="Times New Roman"/>
          <w:sz w:val="24"/>
          <w:szCs w:val="24"/>
        </w:rPr>
        <w:t>,</w:t>
      </w:r>
      <w:r w:rsidRPr="007D581E">
        <w:rPr>
          <w:rFonts w:ascii="Times New Roman" w:hAnsi="Times New Roman" w:cs="Times New Roman"/>
          <w:sz w:val="24"/>
          <w:szCs w:val="24"/>
        </w:rPr>
        <w:t xml:space="preserve"> this is because the congenital result of enzyme deficiency produces </w:t>
      </w:r>
      <w:r w:rsidRPr="007D581E">
        <w:rPr>
          <w:rFonts w:ascii="Times New Roman" w:hAnsi="Times New Roman" w:cs="Times New Roman"/>
          <w:sz w:val="24"/>
          <w:szCs w:val="24"/>
        </w:rPr>
        <w:t>methemoglobinemia</w:t>
      </w:r>
      <w:r w:rsidRPr="007D581E">
        <w:rPr>
          <w:rFonts w:ascii="Times New Roman" w:hAnsi="Times New Roman" w:cs="Times New Roman"/>
          <w:sz w:val="24"/>
          <w:szCs w:val="24"/>
        </w:rPr>
        <w:t>. This is</w:t>
      </w:r>
      <w:bookmarkStart w:id="0" w:name="_GoBack"/>
      <w:bookmarkEnd w:id="0"/>
      <w:r w:rsidRPr="007D581E">
        <w:rPr>
          <w:rFonts w:ascii="Times New Roman" w:hAnsi="Times New Roman" w:cs="Times New Roman"/>
          <w:sz w:val="24"/>
          <w:szCs w:val="24"/>
        </w:rPr>
        <w:t xml:space="preserve"> because </w:t>
      </w:r>
      <w:r w:rsidRPr="007D581E">
        <w:rPr>
          <w:rFonts w:ascii="Times New Roman" w:hAnsi="Times New Roman" w:cs="Times New Roman"/>
          <w:sz w:val="24"/>
          <w:szCs w:val="24"/>
        </w:rPr>
        <w:t>the</w:t>
      </w:r>
      <w:r w:rsidRPr="007D581E">
        <w:rPr>
          <w:rFonts w:ascii="Times New Roman" w:hAnsi="Times New Roman" w:cs="Times New Roman"/>
          <w:sz w:val="24"/>
          <w:szCs w:val="24"/>
        </w:rPr>
        <w:t xml:space="preserve"> rate of </w:t>
      </w:r>
      <w:r w:rsidRPr="007D581E">
        <w:rPr>
          <w:rFonts w:ascii="Times New Roman" w:hAnsi="Times New Roman" w:cs="Times New Roman"/>
          <w:sz w:val="24"/>
          <w:szCs w:val="24"/>
        </w:rPr>
        <w:t>conversion</w:t>
      </w:r>
      <w:r w:rsidRPr="007D581E">
        <w:rPr>
          <w:rFonts w:ascii="Times New Roman" w:hAnsi="Times New Roman" w:cs="Times New Roman"/>
          <w:sz w:val="24"/>
          <w:szCs w:val="24"/>
        </w:rPr>
        <w:t xml:space="preserve"> of methemoglobin to hemoglobin is not able to</w:t>
      </w:r>
      <w:r w:rsidR="008D2F9A">
        <w:rPr>
          <w:rFonts w:ascii="Times New Roman" w:hAnsi="Times New Roman" w:cs="Times New Roman"/>
          <w:sz w:val="24"/>
          <w:szCs w:val="24"/>
        </w:rPr>
        <w:t xml:space="preserve"> keep the pace of its formation (</w:t>
      </w:r>
      <w:r w:rsidRPr="00A14130" w:rsidR="008D2F9A">
        <w:rPr>
          <w:rFonts w:ascii="Times New Roman" w:eastAsia="Times New Roman" w:hAnsi="Times New Roman" w:cs="Times New Roman"/>
          <w:sz w:val="24"/>
          <w:szCs w:val="24"/>
        </w:rPr>
        <w:t>Guerra</w:t>
      </w:r>
      <w:r w:rsidR="008D2F9A">
        <w:rPr>
          <w:rFonts w:ascii="Times New Roman" w:eastAsia="Times New Roman" w:hAnsi="Times New Roman" w:cs="Times New Roman"/>
          <w:sz w:val="24"/>
          <w:szCs w:val="24"/>
        </w:rPr>
        <w:t xml:space="preserve"> et al. 2016)</w:t>
      </w:r>
    </w:p>
    <w:p w:rsidR="007D581E" w:rsidRPr="007D581E" w:rsidP="007D581E">
      <w:pPr>
        <w:spacing w:after="0" w:line="480" w:lineRule="auto"/>
        <w:jc w:val="both"/>
        <w:rPr>
          <w:rFonts w:ascii="Times New Roman" w:hAnsi="Times New Roman" w:cs="Times New Roman"/>
          <w:sz w:val="24"/>
          <w:szCs w:val="24"/>
        </w:rPr>
      </w:pPr>
    </w:p>
    <w:p w:rsidR="0072709A" w:rsidRPr="007D581E" w:rsidP="00A14130">
      <w:pPr>
        <w:spacing w:after="0" w:line="480" w:lineRule="auto"/>
        <w:jc w:val="center"/>
        <w:rPr>
          <w:rFonts w:ascii="Times New Roman" w:hAnsi="Times New Roman" w:cs="Times New Roman"/>
          <w:b/>
          <w:sz w:val="24"/>
          <w:szCs w:val="24"/>
        </w:rPr>
      </w:pPr>
      <w:r w:rsidRPr="007D581E">
        <w:rPr>
          <w:rFonts w:ascii="Times New Roman" w:hAnsi="Times New Roman" w:cs="Times New Roman"/>
          <w:b/>
          <w:sz w:val="24"/>
          <w:szCs w:val="24"/>
        </w:rPr>
        <w:t>Question four</w:t>
      </w:r>
    </w:p>
    <w:p w:rsidR="0072709A" w:rsidRPr="007D581E" w:rsidP="00A14130">
      <w:pPr>
        <w:spacing w:after="0" w:line="480" w:lineRule="auto"/>
        <w:ind w:firstLine="720"/>
        <w:jc w:val="both"/>
        <w:rPr>
          <w:rFonts w:ascii="Times New Roman" w:hAnsi="Times New Roman" w:cs="Times New Roman"/>
          <w:sz w:val="24"/>
          <w:szCs w:val="24"/>
        </w:rPr>
      </w:pPr>
      <w:r w:rsidRPr="007D581E">
        <w:rPr>
          <w:rFonts w:ascii="Times New Roman" w:hAnsi="Times New Roman" w:cs="Times New Roman"/>
          <w:sz w:val="24"/>
          <w:szCs w:val="24"/>
        </w:rPr>
        <w:t>It is clear that Methemoglobin results due to alteration of hemoglobin confrontation in that Fe</w:t>
      </w:r>
      <w:r w:rsidRPr="007D581E">
        <w:rPr>
          <w:rFonts w:ascii="Times New Roman" w:hAnsi="Times New Roman" w:cs="Times New Roman"/>
          <w:sz w:val="24"/>
          <w:szCs w:val="24"/>
          <w:vertAlign w:val="superscript"/>
        </w:rPr>
        <w:t xml:space="preserve">2+ </w:t>
      </w:r>
      <w:r w:rsidRPr="007D581E">
        <w:rPr>
          <w:rFonts w:ascii="Times New Roman" w:hAnsi="Times New Roman" w:cs="Times New Roman"/>
          <w:sz w:val="24"/>
          <w:szCs w:val="24"/>
        </w:rPr>
        <w:t>get oxidized to Fe</w:t>
      </w:r>
      <w:r w:rsidRPr="007D581E">
        <w:rPr>
          <w:rFonts w:ascii="Times New Roman" w:hAnsi="Times New Roman" w:cs="Times New Roman"/>
          <w:sz w:val="24"/>
          <w:szCs w:val="24"/>
          <w:vertAlign w:val="superscript"/>
        </w:rPr>
        <w:t>3</w:t>
      </w:r>
      <w:r w:rsidRPr="007D581E">
        <w:rPr>
          <w:rFonts w:ascii="Times New Roman" w:hAnsi="Times New Roman" w:cs="Times New Roman"/>
          <w:sz w:val="24"/>
          <w:szCs w:val="24"/>
          <w:vertAlign w:val="superscript"/>
        </w:rPr>
        <w:t xml:space="preserve">+  </w:t>
      </w:r>
      <w:r w:rsidRPr="007D581E">
        <w:rPr>
          <w:rFonts w:ascii="Times New Roman" w:hAnsi="Times New Roman" w:cs="Times New Roman"/>
          <w:sz w:val="24"/>
          <w:szCs w:val="24"/>
        </w:rPr>
        <w:t>in</w:t>
      </w:r>
      <w:r w:rsidRPr="007D581E">
        <w:rPr>
          <w:rFonts w:ascii="Times New Roman" w:hAnsi="Times New Roman" w:cs="Times New Roman"/>
          <w:sz w:val="24"/>
          <w:szCs w:val="24"/>
        </w:rPr>
        <w:t xml:space="preserve"> that it moves from ferrous to the ferric state. As that methemoglobin containing ferric </w:t>
      </w:r>
      <w:r w:rsidRPr="007D581E">
        <w:rPr>
          <w:rFonts w:ascii="Times New Roman" w:hAnsi="Times New Roman" w:cs="Times New Roman"/>
          <w:sz w:val="24"/>
          <w:szCs w:val="24"/>
        </w:rPr>
        <w:t>heme</w:t>
      </w:r>
      <w:r w:rsidRPr="007D581E">
        <w:rPr>
          <w:rFonts w:ascii="Times New Roman" w:hAnsi="Times New Roman" w:cs="Times New Roman"/>
          <w:sz w:val="24"/>
          <w:szCs w:val="24"/>
        </w:rPr>
        <w:t xml:space="preserve"> gets it difficult to bind </w:t>
      </w:r>
      <w:r w:rsidRPr="007D581E">
        <w:rPr>
          <w:rFonts w:ascii="Times New Roman" w:hAnsi="Times New Roman" w:cs="Times New Roman"/>
          <w:sz w:val="24"/>
          <w:szCs w:val="24"/>
        </w:rPr>
        <w:t>oxygen</w:t>
      </w:r>
      <w:r w:rsidRPr="007D581E">
        <w:rPr>
          <w:rFonts w:ascii="Times New Roman" w:hAnsi="Times New Roman" w:cs="Times New Roman"/>
          <w:sz w:val="24"/>
          <w:szCs w:val="24"/>
        </w:rPr>
        <w:t xml:space="preserve"> which the end result in id altered structure. In addition, is that the </w:t>
      </w:r>
      <w:r w:rsidRPr="007D581E">
        <w:rPr>
          <w:rFonts w:ascii="Times New Roman" w:hAnsi="Times New Roman" w:cs="Times New Roman"/>
          <w:sz w:val="24"/>
          <w:szCs w:val="24"/>
        </w:rPr>
        <w:t>oxygen</w:t>
      </w:r>
      <w:r w:rsidRPr="007D581E">
        <w:rPr>
          <w:rFonts w:ascii="Times New Roman" w:hAnsi="Times New Roman" w:cs="Times New Roman"/>
          <w:sz w:val="24"/>
          <w:szCs w:val="24"/>
        </w:rPr>
        <w:t xml:space="preserve"> affinity is increased to the molecule, this causes the left shift in </w:t>
      </w:r>
      <w:r w:rsidRPr="007D581E">
        <w:rPr>
          <w:rFonts w:ascii="Times New Roman" w:hAnsi="Times New Roman" w:cs="Times New Roman"/>
          <w:sz w:val="24"/>
          <w:szCs w:val="24"/>
        </w:rPr>
        <w:t>oxygen</w:t>
      </w:r>
      <w:r w:rsidRPr="007D581E">
        <w:rPr>
          <w:rFonts w:ascii="Times New Roman" w:hAnsi="Times New Roman" w:cs="Times New Roman"/>
          <w:sz w:val="24"/>
          <w:szCs w:val="24"/>
        </w:rPr>
        <w:t xml:space="preserve"> curve of dissociation thus interfering with O</w:t>
      </w:r>
      <w:r w:rsidRPr="007D581E">
        <w:rPr>
          <w:rFonts w:ascii="Times New Roman" w:hAnsi="Times New Roman" w:cs="Times New Roman"/>
          <w:sz w:val="24"/>
          <w:szCs w:val="24"/>
          <w:vertAlign w:val="subscript"/>
        </w:rPr>
        <w:t xml:space="preserve">2 </w:t>
      </w:r>
      <w:r w:rsidRPr="007D581E" w:rsidR="0014541E">
        <w:rPr>
          <w:rFonts w:ascii="Times New Roman" w:hAnsi="Times New Roman" w:cs="Times New Roman"/>
          <w:sz w:val="24"/>
          <w:szCs w:val="24"/>
        </w:rPr>
        <w:t xml:space="preserve">being delivered to tissues thus methemoglobin can be either acquired or congenital. </w:t>
      </w:r>
      <w:r w:rsidRPr="007D581E">
        <w:rPr>
          <w:rFonts w:ascii="Times New Roman" w:hAnsi="Times New Roman" w:cs="Times New Roman"/>
          <w:sz w:val="24"/>
          <w:szCs w:val="24"/>
        </w:rPr>
        <w:t xml:space="preserve"> </w:t>
      </w:r>
      <w:r w:rsidRPr="007D581E" w:rsidR="0014541E">
        <w:rPr>
          <w:rFonts w:ascii="Times New Roman" w:hAnsi="Times New Roman" w:cs="Times New Roman"/>
          <w:sz w:val="24"/>
          <w:szCs w:val="24"/>
        </w:rPr>
        <w:t xml:space="preserve">In the presence of deficiency of enzyme cytochrome </w:t>
      </w:r>
      <w:r w:rsidRPr="007D581E" w:rsidR="0014541E">
        <w:rPr>
          <w:rFonts w:ascii="Times New Roman" w:hAnsi="Times New Roman" w:cs="Times New Roman"/>
          <w:sz w:val="24"/>
          <w:szCs w:val="24"/>
        </w:rPr>
        <w:t>b</w:t>
      </w:r>
      <w:r w:rsidRPr="007D581E" w:rsidR="0014541E">
        <w:rPr>
          <w:rFonts w:ascii="Times New Roman" w:hAnsi="Times New Roman" w:cs="Times New Roman"/>
          <w:sz w:val="24"/>
          <w:szCs w:val="24"/>
          <w:vertAlign w:val="subscript"/>
        </w:rPr>
        <w:t xml:space="preserve">5  </w:t>
      </w:r>
      <w:r w:rsidRPr="007D581E" w:rsidR="0014541E">
        <w:rPr>
          <w:rFonts w:ascii="Times New Roman" w:hAnsi="Times New Roman" w:cs="Times New Roman"/>
          <w:sz w:val="24"/>
          <w:szCs w:val="24"/>
        </w:rPr>
        <w:t>causes</w:t>
      </w:r>
      <w:r w:rsidRPr="007D581E" w:rsidR="0014541E">
        <w:rPr>
          <w:rFonts w:ascii="Times New Roman" w:hAnsi="Times New Roman" w:cs="Times New Roman"/>
          <w:sz w:val="24"/>
          <w:szCs w:val="24"/>
        </w:rPr>
        <w:t xml:space="preserve"> congenital </w:t>
      </w:r>
      <w:r w:rsidRPr="007D581E" w:rsidR="0014541E">
        <w:rPr>
          <w:rFonts w:ascii="Times New Roman" w:hAnsi="Times New Roman" w:cs="Times New Roman"/>
          <w:sz w:val="24"/>
          <w:szCs w:val="24"/>
        </w:rPr>
        <w:t>methemoglobinemia</w:t>
      </w:r>
      <w:r w:rsidRPr="007D581E" w:rsidR="0014541E">
        <w:rPr>
          <w:rFonts w:ascii="Times New Roman" w:hAnsi="Times New Roman" w:cs="Times New Roman"/>
          <w:sz w:val="24"/>
          <w:szCs w:val="24"/>
        </w:rPr>
        <w:t xml:space="preserve"> this therefore because it reduces methemoglobin to hemoglobin. This creates a steady state of methemoglobin that a level of less than 1.0 %.</w:t>
      </w:r>
      <w:r w:rsidRPr="007D581E" w:rsidR="0053152E">
        <w:rPr>
          <w:rFonts w:ascii="Times New Roman" w:hAnsi="Times New Roman" w:cs="Times New Roman"/>
          <w:sz w:val="24"/>
          <w:szCs w:val="24"/>
        </w:rPr>
        <w:t xml:space="preserve"> This, therefore, illustrates that if an individual has a normal level of cytochrome reductase when exposed to an oxidizing agent is likely to result in an increase in methemoglobin production to an ext</w:t>
      </w:r>
      <w:r w:rsidR="00A14130">
        <w:rPr>
          <w:rFonts w:ascii="Times New Roman" w:hAnsi="Times New Roman" w:cs="Times New Roman"/>
          <w:sz w:val="24"/>
          <w:szCs w:val="24"/>
        </w:rPr>
        <w:t>e</w:t>
      </w:r>
      <w:r w:rsidRPr="007D581E" w:rsidR="0053152E">
        <w:rPr>
          <w:rFonts w:ascii="Times New Roman" w:hAnsi="Times New Roman" w:cs="Times New Roman"/>
          <w:sz w:val="24"/>
          <w:szCs w:val="24"/>
        </w:rPr>
        <w:t xml:space="preserve">nt that when </w:t>
      </w:r>
      <w:r w:rsidRPr="007D581E" w:rsidR="00A14130">
        <w:rPr>
          <w:rFonts w:ascii="Times New Roman" w:hAnsi="Times New Roman" w:cs="Times New Roman"/>
          <w:sz w:val="24"/>
          <w:szCs w:val="24"/>
        </w:rPr>
        <w:t>enzymes</w:t>
      </w:r>
      <w:r w:rsidRPr="007D581E" w:rsidR="0053152E">
        <w:rPr>
          <w:rFonts w:ascii="Times New Roman" w:hAnsi="Times New Roman" w:cs="Times New Roman"/>
          <w:sz w:val="24"/>
          <w:szCs w:val="24"/>
        </w:rPr>
        <w:t xml:space="preserve"> reduce it is not possible to be compens</w:t>
      </w:r>
      <w:r w:rsidR="008D2F9A">
        <w:rPr>
          <w:rFonts w:ascii="Times New Roman" w:hAnsi="Times New Roman" w:cs="Times New Roman"/>
          <w:sz w:val="24"/>
          <w:szCs w:val="24"/>
        </w:rPr>
        <w:t>ated due to this rapid increase (</w:t>
      </w:r>
      <w:r w:rsidR="008D2F9A">
        <w:rPr>
          <w:rFonts w:ascii="Times New Roman" w:hAnsi="Times New Roman" w:cs="Times New Roman"/>
          <w:sz w:val="24"/>
          <w:szCs w:val="24"/>
        </w:rPr>
        <w:t>Bellani</w:t>
      </w:r>
      <w:r w:rsidR="008D2F9A">
        <w:rPr>
          <w:rFonts w:ascii="Times New Roman" w:hAnsi="Times New Roman" w:cs="Times New Roman"/>
          <w:sz w:val="24"/>
          <w:szCs w:val="24"/>
        </w:rPr>
        <w:t xml:space="preserve"> et al. 2016)</w:t>
      </w:r>
    </w:p>
    <w:p w:rsidR="00D154A0" w:rsidRPr="007D581E" w:rsidP="00A14130">
      <w:pPr>
        <w:spacing w:after="0" w:line="480" w:lineRule="auto"/>
        <w:jc w:val="center"/>
        <w:rPr>
          <w:rFonts w:ascii="Times New Roman" w:hAnsi="Times New Roman" w:cs="Times New Roman"/>
          <w:b/>
          <w:sz w:val="24"/>
          <w:szCs w:val="24"/>
        </w:rPr>
      </w:pPr>
      <w:r w:rsidRPr="007D581E">
        <w:rPr>
          <w:rFonts w:ascii="Times New Roman" w:hAnsi="Times New Roman" w:cs="Times New Roman"/>
          <w:b/>
          <w:sz w:val="24"/>
          <w:szCs w:val="24"/>
        </w:rPr>
        <w:t>Question five</w:t>
      </w:r>
    </w:p>
    <w:p w:rsidR="00D154A0" w:rsidP="00A14130">
      <w:pPr>
        <w:spacing w:after="0" w:line="480" w:lineRule="auto"/>
        <w:ind w:firstLine="720"/>
        <w:jc w:val="both"/>
        <w:rPr>
          <w:rFonts w:ascii="Times New Roman" w:hAnsi="Times New Roman" w:cs="Times New Roman"/>
          <w:sz w:val="24"/>
          <w:szCs w:val="24"/>
        </w:rPr>
      </w:pPr>
      <w:r w:rsidRPr="007D581E">
        <w:rPr>
          <w:rFonts w:ascii="Times New Roman" w:hAnsi="Times New Roman" w:cs="Times New Roman"/>
          <w:sz w:val="24"/>
          <w:szCs w:val="24"/>
        </w:rPr>
        <w:t xml:space="preserve">The factors that have played for the patient development of methemoglobin is the elevated levels of methemoglobin present in the blood. Thus the oxygen affinity in ferric is </w:t>
      </w:r>
      <w:r w:rsidRPr="007D581E">
        <w:rPr>
          <w:rFonts w:ascii="Times New Roman" w:hAnsi="Times New Roman" w:cs="Times New Roman"/>
          <w:sz w:val="24"/>
          <w:szCs w:val="24"/>
        </w:rPr>
        <w:t>impaired</w:t>
      </w:r>
      <w:r w:rsidRPr="007D581E">
        <w:rPr>
          <w:rFonts w:ascii="Times New Roman" w:hAnsi="Times New Roman" w:cs="Times New Roman"/>
          <w:sz w:val="24"/>
          <w:szCs w:val="24"/>
        </w:rPr>
        <w:t xml:space="preserve">, the joining of methemoglobin with oxygen results to an increased </w:t>
      </w:r>
      <w:r w:rsidRPr="007D581E">
        <w:rPr>
          <w:rFonts w:ascii="Times New Roman" w:hAnsi="Times New Roman" w:cs="Times New Roman"/>
          <w:sz w:val="24"/>
          <w:szCs w:val="24"/>
        </w:rPr>
        <w:t>oxygen</w:t>
      </w:r>
      <w:r w:rsidRPr="007D581E">
        <w:rPr>
          <w:rFonts w:ascii="Times New Roman" w:hAnsi="Times New Roman" w:cs="Times New Roman"/>
          <w:sz w:val="24"/>
          <w:szCs w:val="24"/>
        </w:rPr>
        <w:t xml:space="preserve"> affinity for the remaining </w:t>
      </w:r>
      <w:r w:rsidRPr="007D581E">
        <w:rPr>
          <w:rFonts w:ascii="Times New Roman" w:hAnsi="Times New Roman" w:cs="Times New Roman"/>
          <w:sz w:val="24"/>
          <w:szCs w:val="24"/>
        </w:rPr>
        <w:t>heme</w:t>
      </w:r>
      <w:r w:rsidRPr="007D581E">
        <w:rPr>
          <w:rFonts w:ascii="Times New Roman" w:hAnsi="Times New Roman" w:cs="Times New Roman"/>
          <w:sz w:val="24"/>
          <w:szCs w:val="24"/>
        </w:rPr>
        <w:t xml:space="preserve"> that is in the ferrous state still in the same </w:t>
      </w:r>
      <w:r w:rsidRPr="007D581E">
        <w:rPr>
          <w:rFonts w:ascii="Times New Roman" w:hAnsi="Times New Roman" w:cs="Times New Roman"/>
          <w:sz w:val="24"/>
          <w:szCs w:val="24"/>
        </w:rPr>
        <w:t>tetrameric</w:t>
      </w:r>
      <w:r w:rsidRPr="007D581E">
        <w:rPr>
          <w:rFonts w:ascii="Times New Roman" w:hAnsi="Times New Roman" w:cs="Times New Roman"/>
          <w:sz w:val="24"/>
          <w:szCs w:val="24"/>
        </w:rPr>
        <w:t xml:space="preserve"> unit of hemoglobin. The end result of this is that there is an overall reduction of red blood cells to be at a position of releasing oxygen to tissues. Thus association with </w:t>
      </w:r>
      <w:r w:rsidRPr="007D581E" w:rsidR="008D2F9A">
        <w:rPr>
          <w:rFonts w:ascii="Times New Roman" w:hAnsi="Times New Roman" w:cs="Times New Roman"/>
          <w:sz w:val="24"/>
          <w:szCs w:val="24"/>
        </w:rPr>
        <w:t>the oxygen</w:t>
      </w:r>
      <w:r w:rsidRPr="007D581E">
        <w:rPr>
          <w:rFonts w:ascii="Times New Roman" w:hAnsi="Times New Roman" w:cs="Times New Roman"/>
          <w:sz w:val="24"/>
          <w:szCs w:val="24"/>
        </w:rPr>
        <w:t xml:space="preserve">-hemoglobin curve of dissolution shifts to the left. The elevation of methemoglobin concentration in red blood cells leads to the occurrence </w:t>
      </w:r>
      <w:r w:rsidR="008D2F9A">
        <w:rPr>
          <w:rFonts w:ascii="Times New Roman" w:hAnsi="Times New Roman" w:cs="Times New Roman"/>
          <w:sz w:val="24"/>
          <w:szCs w:val="24"/>
        </w:rPr>
        <w:t xml:space="preserve">of tissue hypoxia </w:t>
      </w:r>
      <w:r w:rsidRPr="00A14130" w:rsidR="008D2F9A">
        <w:rPr>
          <w:rFonts w:ascii="Times New Roman" w:eastAsia="Times New Roman" w:hAnsi="Times New Roman" w:cs="Times New Roman"/>
          <w:sz w:val="24"/>
          <w:szCs w:val="24"/>
        </w:rPr>
        <w:t>(</w:t>
      </w:r>
      <w:r w:rsidR="008D2F9A">
        <w:rPr>
          <w:rFonts w:ascii="Times New Roman" w:eastAsia="Times New Roman" w:hAnsi="Times New Roman" w:cs="Times New Roman"/>
          <w:sz w:val="24"/>
          <w:szCs w:val="24"/>
        </w:rPr>
        <w:t xml:space="preserve">Pham &amp; </w:t>
      </w:r>
      <w:r w:rsidR="008D2F9A">
        <w:rPr>
          <w:rFonts w:ascii="Times New Roman" w:eastAsia="Times New Roman" w:hAnsi="Times New Roman" w:cs="Times New Roman"/>
          <w:sz w:val="24"/>
          <w:szCs w:val="24"/>
        </w:rPr>
        <w:t>Rubenfeld</w:t>
      </w:r>
      <w:r w:rsidR="008D2F9A">
        <w:rPr>
          <w:rFonts w:ascii="Times New Roman" w:eastAsia="Times New Roman" w:hAnsi="Times New Roman" w:cs="Times New Roman"/>
          <w:sz w:val="24"/>
          <w:szCs w:val="24"/>
        </w:rPr>
        <w:t xml:space="preserve"> 2</w:t>
      </w:r>
      <w:r w:rsidRPr="00A14130" w:rsidR="008D2F9A">
        <w:rPr>
          <w:rFonts w:ascii="Times New Roman" w:eastAsia="Times New Roman" w:hAnsi="Times New Roman" w:cs="Times New Roman"/>
          <w:sz w:val="24"/>
          <w:szCs w:val="24"/>
        </w:rPr>
        <w:t>017).</w:t>
      </w:r>
    </w:p>
    <w:p w:rsidR="00A14130" w:rsidRPr="007D581E" w:rsidP="00A14130">
      <w:pPr>
        <w:spacing w:after="0" w:line="480" w:lineRule="auto"/>
        <w:ind w:firstLine="720"/>
        <w:jc w:val="both"/>
        <w:rPr>
          <w:rFonts w:ascii="Times New Roman" w:hAnsi="Times New Roman" w:cs="Times New Roman"/>
          <w:sz w:val="24"/>
          <w:szCs w:val="24"/>
        </w:rPr>
      </w:pPr>
    </w:p>
    <w:p w:rsidR="009B3687" w:rsidRPr="00A14130" w:rsidP="00A14130">
      <w:pPr>
        <w:spacing w:after="0" w:line="480" w:lineRule="auto"/>
        <w:jc w:val="center"/>
        <w:rPr>
          <w:rFonts w:ascii="Times New Roman" w:hAnsi="Times New Roman" w:cs="Times New Roman"/>
          <w:b/>
          <w:sz w:val="24"/>
          <w:szCs w:val="24"/>
        </w:rPr>
      </w:pPr>
      <w:r w:rsidRPr="00A14130">
        <w:rPr>
          <w:rFonts w:ascii="Times New Roman" w:hAnsi="Times New Roman" w:cs="Times New Roman"/>
          <w:b/>
          <w:sz w:val="24"/>
          <w:szCs w:val="24"/>
        </w:rPr>
        <w:t>Question six</w:t>
      </w:r>
    </w:p>
    <w:p w:rsidR="00AD5654" w:rsidRPr="007D581E" w:rsidP="007D581E">
      <w:pPr>
        <w:spacing w:after="0" w:line="480" w:lineRule="auto"/>
        <w:jc w:val="both"/>
        <w:rPr>
          <w:rFonts w:ascii="Times New Roman" w:hAnsi="Times New Roman" w:cs="Times New Roman"/>
          <w:sz w:val="24"/>
          <w:szCs w:val="24"/>
        </w:rPr>
      </w:pPr>
      <w:r w:rsidRPr="007D581E">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629297</wp:posOffset>
                </wp:positionH>
                <wp:positionV relativeFrom="paragraph">
                  <wp:posOffset>68628</wp:posOffset>
                </wp:positionV>
                <wp:extent cx="542925" cy="68149"/>
                <wp:effectExtent l="0" t="0" r="28575" b="27305"/>
                <wp:wrapNone/>
                <wp:docPr id="1" name="Left-Right Arrow 1"/>
                <wp:cNvGraphicFramePr/>
                <a:graphic xmlns:a="http://schemas.openxmlformats.org/drawingml/2006/main">
                  <a:graphicData uri="http://schemas.microsoft.com/office/word/2010/wordprocessingShape">
                    <wps:wsp xmlns:wps="http://schemas.microsoft.com/office/word/2010/wordprocessingShape">
                      <wps:cNvSpPr/>
                      <wps:spPr>
                        <a:xfrm>
                          <a:off x="0" y="0"/>
                          <a:ext cx="542925" cy="68149"/>
                        </a:xfrm>
                        <a:prstGeom prst="lef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1" o:spid="_x0000_s1025" type="#_x0000_t69" style="width:42.75pt;height:5.35pt;margin-top:5.4pt;margin-left:49.55pt;mso-height-percent:0;mso-height-relative:margin;mso-wrap-distance-bottom:0;mso-wrap-distance-left:9pt;mso-wrap-distance-right:9pt;mso-wrap-distance-top:0;mso-wrap-style:square;position:absolute;visibility:visible;v-text-anchor:middle;z-index:251659264" adj="1356" fillcolor="white" strokecolor="black" strokeweight="2pt"/>
            </w:pict>
          </mc:Fallback>
        </mc:AlternateContent>
      </w:r>
      <w:r w:rsidRPr="007D581E">
        <w:rPr>
          <w:rFonts w:ascii="Times New Roman" w:hAnsi="Times New Roman" w:cs="Times New Roman"/>
          <w:sz w:val="24"/>
          <w:szCs w:val="24"/>
        </w:rPr>
        <w:t>Hb</w:t>
      </w:r>
      <w:r w:rsidRPr="007D581E">
        <w:rPr>
          <w:rFonts w:ascii="Times New Roman" w:hAnsi="Times New Roman" w:cs="Times New Roman"/>
          <w:sz w:val="24"/>
          <w:szCs w:val="24"/>
        </w:rPr>
        <w:t xml:space="preserve"> </w:t>
      </w:r>
      <w:r w:rsidRPr="007D581E">
        <w:rPr>
          <w:rFonts w:ascii="Times New Roman" w:hAnsi="Times New Roman" w:cs="Times New Roman"/>
          <w:sz w:val="24"/>
          <w:szCs w:val="24"/>
        </w:rPr>
        <w:t>+</w:t>
      </w:r>
      <w:r w:rsidRPr="007D581E">
        <w:rPr>
          <w:rFonts w:ascii="Times New Roman" w:hAnsi="Times New Roman" w:cs="Times New Roman"/>
          <w:sz w:val="24"/>
          <w:szCs w:val="24"/>
        </w:rPr>
        <w:t xml:space="preserve">  </w:t>
      </w:r>
      <w:r w:rsidRPr="007D581E">
        <w:rPr>
          <w:rFonts w:ascii="Times New Roman" w:hAnsi="Times New Roman" w:cs="Times New Roman"/>
          <w:sz w:val="24"/>
          <w:szCs w:val="24"/>
        </w:rPr>
        <w:t>O2</w:t>
      </w:r>
      <w:r w:rsidRPr="007D581E">
        <w:rPr>
          <w:rFonts w:ascii="Times New Roman" w:hAnsi="Times New Roman" w:cs="Times New Roman"/>
          <w:sz w:val="24"/>
          <w:szCs w:val="24"/>
        </w:rPr>
        <w:t xml:space="preserve">  </w:t>
      </w:r>
      <w:r w:rsidRPr="007D581E">
        <w:rPr>
          <w:rFonts w:ascii="Times New Roman" w:hAnsi="Times New Roman" w:cs="Times New Roman"/>
          <w:sz w:val="24"/>
          <w:szCs w:val="24"/>
        </w:rPr>
        <w:t xml:space="preserve">           </w:t>
      </w:r>
      <w:r w:rsidR="003A5E2E">
        <w:rPr>
          <w:rFonts w:ascii="Times New Roman" w:hAnsi="Times New Roman" w:cs="Times New Roman"/>
          <w:sz w:val="24"/>
          <w:szCs w:val="24"/>
        </w:rPr>
        <w:t xml:space="preserve">  </w:t>
      </w:r>
      <w:r w:rsidRPr="007D581E">
        <w:rPr>
          <w:rFonts w:ascii="Times New Roman" w:hAnsi="Times New Roman" w:cs="Times New Roman"/>
          <w:sz w:val="24"/>
          <w:szCs w:val="24"/>
        </w:rPr>
        <w:t>HbO2</w:t>
      </w:r>
    </w:p>
    <w:p w:rsidR="00AD5654" w:rsidRPr="007D581E" w:rsidP="00A14130">
      <w:pPr>
        <w:spacing w:after="0" w:line="480" w:lineRule="auto"/>
        <w:ind w:firstLine="720"/>
        <w:jc w:val="both"/>
        <w:rPr>
          <w:rFonts w:ascii="Times New Roman" w:hAnsi="Times New Roman" w:cs="Times New Roman"/>
          <w:sz w:val="24"/>
          <w:szCs w:val="24"/>
        </w:rPr>
      </w:pPr>
      <w:r w:rsidRPr="007D581E">
        <w:rPr>
          <w:rFonts w:ascii="Times New Roman" w:hAnsi="Times New Roman" w:cs="Times New Roman"/>
          <w:sz w:val="24"/>
          <w:szCs w:val="24"/>
        </w:rPr>
        <w:t xml:space="preserve">It can be noticed that the patient was not able to respond to the oxygen therapy initially simply because her methemoglobin level was very high in that due to this level it prohibited her being unable to distribute oxygen to the blood. It also restricted the oxygen therapy in that it trapped the oxygen making it unable to circulate. </w:t>
      </w:r>
      <w:r w:rsidRPr="007D581E">
        <w:rPr>
          <w:rFonts w:ascii="Times New Roman" w:hAnsi="Times New Roman" w:cs="Times New Roman"/>
          <w:sz w:val="24"/>
          <w:szCs w:val="24"/>
        </w:rPr>
        <w:t>Thus making oxygen therapy unsuccessful initially.</w:t>
      </w:r>
      <w:r w:rsidRPr="007D581E">
        <w:rPr>
          <w:rFonts w:ascii="Times New Roman" w:hAnsi="Times New Roman" w:cs="Times New Roman"/>
          <w:sz w:val="24"/>
          <w:szCs w:val="24"/>
        </w:rPr>
        <w:t xml:space="preserve"> </w:t>
      </w:r>
    </w:p>
    <w:p w:rsidR="00AD5654" w:rsidRPr="007D581E" w:rsidP="00A14130">
      <w:pPr>
        <w:spacing w:after="0" w:line="480" w:lineRule="auto"/>
        <w:jc w:val="center"/>
        <w:rPr>
          <w:rFonts w:ascii="Times New Roman" w:hAnsi="Times New Roman" w:cs="Times New Roman"/>
          <w:b/>
          <w:sz w:val="24"/>
          <w:szCs w:val="24"/>
        </w:rPr>
      </w:pPr>
      <w:r w:rsidRPr="007D581E">
        <w:rPr>
          <w:rFonts w:ascii="Times New Roman" w:hAnsi="Times New Roman" w:cs="Times New Roman"/>
          <w:b/>
          <w:sz w:val="24"/>
          <w:szCs w:val="24"/>
        </w:rPr>
        <w:t>Question seven</w:t>
      </w:r>
    </w:p>
    <w:p w:rsidR="00AD5654" w:rsidRPr="007D581E" w:rsidP="00A14130">
      <w:pPr>
        <w:spacing w:after="0" w:line="480" w:lineRule="auto"/>
        <w:ind w:firstLine="720"/>
        <w:jc w:val="both"/>
        <w:rPr>
          <w:rFonts w:ascii="Times New Roman" w:hAnsi="Times New Roman" w:cs="Times New Roman"/>
          <w:sz w:val="24"/>
          <w:szCs w:val="24"/>
        </w:rPr>
      </w:pPr>
      <w:r w:rsidRPr="007D581E">
        <w:rPr>
          <w:rFonts w:ascii="Times New Roman" w:hAnsi="Times New Roman" w:cs="Times New Roman"/>
          <w:sz w:val="24"/>
          <w:szCs w:val="24"/>
        </w:rPr>
        <w:t xml:space="preserve">Carbon monoxide is odorless, nonirritating gas, </w:t>
      </w:r>
      <w:r w:rsidRPr="007D581E" w:rsidR="00A14130">
        <w:rPr>
          <w:rFonts w:ascii="Times New Roman" w:hAnsi="Times New Roman" w:cs="Times New Roman"/>
          <w:sz w:val="24"/>
          <w:szCs w:val="24"/>
        </w:rPr>
        <w:t>colorless</w:t>
      </w:r>
      <w:r w:rsidRPr="007D581E">
        <w:rPr>
          <w:rFonts w:ascii="Times New Roman" w:hAnsi="Times New Roman" w:cs="Times New Roman"/>
          <w:sz w:val="24"/>
          <w:szCs w:val="24"/>
        </w:rPr>
        <w:t xml:space="preserve"> and tasteless. Thus when inhaled brings the production of toxicity </w:t>
      </w:r>
      <w:r w:rsidRPr="007D581E" w:rsidR="00A14130">
        <w:rPr>
          <w:rFonts w:ascii="Times New Roman" w:hAnsi="Times New Roman" w:cs="Times New Roman"/>
          <w:sz w:val="24"/>
          <w:szCs w:val="24"/>
        </w:rPr>
        <w:t>which</w:t>
      </w:r>
      <w:r w:rsidRPr="007D581E">
        <w:rPr>
          <w:rFonts w:ascii="Times New Roman" w:hAnsi="Times New Roman" w:cs="Times New Roman"/>
          <w:sz w:val="24"/>
          <w:szCs w:val="24"/>
        </w:rPr>
        <w:t xml:space="preserve"> later causes cellular hypoxia as well as the damage.</w:t>
      </w:r>
    </w:p>
    <w:p w:rsidR="00D154A0" w:rsidRPr="007D581E" w:rsidP="007D581E">
      <w:pPr>
        <w:spacing w:after="0" w:line="480" w:lineRule="auto"/>
        <w:jc w:val="both"/>
        <w:rPr>
          <w:rFonts w:ascii="Times New Roman" w:hAnsi="Times New Roman" w:cs="Times New Roman"/>
          <w:sz w:val="24"/>
          <w:szCs w:val="24"/>
        </w:rPr>
      </w:pPr>
    </w:p>
    <w:p w:rsidR="00A14130">
      <w:pPr>
        <w:rPr>
          <w:rFonts w:ascii="Times New Roman" w:hAnsi="Times New Roman" w:cs="Times New Roman"/>
          <w:sz w:val="24"/>
          <w:szCs w:val="24"/>
        </w:rPr>
      </w:pPr>
      <w:r>
        <w:rPr>
          <w:rFonts w:ascii="Times New Roman" w:hAnsi="Times New Roman" w:cs="Times New Roman"/>
          <w:sz w:val="24"/>
          <w:szCs w:val="24"/>
        </w:rPr>
        <w:br w:type="page"/>
      </w:r>
    </w:p>
    <w:p w:rsidR="00D154A0" w:rsidRPr="007D581E" w:rsidP="007D581E">
      <w:pPr>
        <w:spacing w:after="0" w:line="480" w:lineRule="auto"/>
        <w:jc w:val="both"/>
        <w:rPr>
          <w:rFonts w:ascii="Times New Roman" w:hAnsi="Times New Roman" w:cs="Times New Roman"/>
          <w:sz w:val="24"/>
          <w:szCs w:val="24"/>
        </w:rPr>
      </w:pPr>
    </w:p>
    <w:p w:rsidR="00D154A0" w:rsidP="003A5E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14130" w:rsidRPr="007D581E" w:rsidP="00A14130">
      <w:pPr>
        <w:spacing w:after="0" w:line="480" w:lineRule="auto"/>
        <w:jc w:val="both"/>
        <w:rPr>
          <w:rFonts w:ascii="Times New Roman" w:hAnsi="Times New Roman" w:cs="Times New Roman"/>
          <w:sz w:val="24"/>
          <w:szCs w:val="24"/>
        </w:rPr>
      </w:pPr>
    </w:p>
    <w:p w:rsidR="00A14130" w:rsidRPr="00A14130" w:rsidP="00A14130">
      <w:pPr>
        <w:spacing w:after="0" w:line="480" w:lineRule="auto"/>
        <w:jc w:val="both"/>
        <w:rPr>
          <w:rFonts w:ascii="Times New Roman" w:eastAsia="Times New Roman" w:hAnsi="Times New Roman" w:cs="Times New Roman"/>
          <w:sz w:val="24"/>
          <w:szCs w:val="24"/>
        </w:rPr>
      </w:pPr>
      <w:r w:rsidRPr="00A14130">
        <w:rPr>
          <w:rFonts w:ascii="Times New Roman" w:eastAsia="Times New Roman" w:hAnsi="Times New Roman" w:cs="Times New Roman"/>
          <w:sz w:val="24"/>
          <w:szCs w:val="24"/>
        </w:rPr>
        <w:t>Bellani</w:t>
      </w:r>
      <w:r w:rsidRPr="00A14130">
        <w:rPr>
          <w:rFonts w:ascii="Times New Roman" w:eastAsia="Times New Roman" w:hAnsi="Times New Roman" w:cs="Times New Roman"/>
          <w:sz w:val="24"/>
          <w:szCs w:val="24"/>
        </w:rPr>
        <w:t xml:space="preserve">, G., </w:t>
      </w:r>
      <w:r w:rsidRPr="00A14130">
        <w:rPr>
          <w:rFonts w:ascii="Times New Roman" w:eastAsia="Times New Roman" w:hAnsi="Times New Roman" w:cs="Times New Roman"/>
          <w:sz w:val="24"/>
          <w:szCs w:val="24"/>
        </w:rPr>
        <w:t>Laffey</w:t>
      </w:r>
      <w:r w:rsidRPr="00A14130">
        <w:rPr>
          <w:rFonts w:ascii="Times New Roman" w:eastAsia="Times New Roman" w:hAnsi="Times New Roman" w:cs="Times New Roman"/>
          <w:sz w:val="24"/>
          <w:szCs w:val="24"/>
        </w:rPr>
        <w:t xml:space="preserve">, J. G., Pham, T., Fan, E., </w:t>
      </w:r>
      <w:r w:rsidRPr="00A14130">
        <w:rPr>
          <w:rFonts w:ascii="Times New Roman" w:eastAsia="Times New Roman" w:hAnsi="Times New Roman" w:cs="Times New Roman"/>
          <w:sz w:val="24"/>
          <w:szCs w:val="24"/>
        </w:rPr>
        <w:t>Brochard</w:t>
      </w:r>
      <w:r w:rsidRPr="00A14130">
        <w:rPr>
          <w:rFonts w:ascii="Times New Roman" w:eastAsia="Times New Roman" w:hAnsi="Times New Roman" w:cs="Times New Roman"/>
          <w:sz w:val="24"/>
          <w:szCs w:val="24"/>
        </w:rPr>
        <w:t>, L., Esteban, A</w:t>
      </w:r>
      <w:r w:rsidRPr="00A14130">
        <w:rPr>
          <w:rFonts w:ascii="Times New Roman" w:eastAsia="Times New Roman" w:hAnsi="Times New Roman" w:cs="Times New Roman"/>
          <w:sz w:val="24"/>
          <w:szCs w:val="24"/>
        </w:rPr>
        <w:t>., ...</w:t>
      </w:r>
      <w:r w:rsidRPr="00A14130">
        <w:rPr>
          <w:rFonts w:ascii="Times New Roman" w:eastAsia="Times New Roman" w:hAnsi="Times New Roman" w:cs="Times New Roman"/>
          <w:sz w:val="24"/>
          <w:szCs w:val="24"/>
        </w:rPr>
        <w:t xml:space="preserve"> &amp; </w:t>
      </w:r>
      <w:r w:rsidRPr="00A14130">
        <w:rPr>
          <w:rFonts w:ascii="Times New Roman" w:eastAsia="Times New Roman" w:hAnsi="Times New Roman" w:cs="Times New Roman"/>
          <w:sz w:val="24"/>
          <w:szCs w:val="24"/>
        </w:rPr>
        <w:t>Ranieri</w:t>
      </w:r>
      <w:r w:rsidRPr="00A14130">
        <w:rPr>
          <w:rFonts w:ascii="Times New Roman" w:eastAsia="Times New Roman" w:hAnsi="Times New Roman" w:cs="Times New Roman"/>
          <w:sz w:val="24"/>
          <w:szCs w:val="24"/>
        </w:rPr>
        <w:t xml:space="preserve">, M. (2016). </w:t>
      </w:r>
      <w:r>
        <w:rPr>
          <w:rFonts w:ascii="Times New Roman" w:eastAsia="Times New Roman" w:hAnsi="Times New Roman" w:cs="Times New Roman"/>
          <w:sz w:val="24"/>
          <w:szCs w:val="24"/>
        </w:rPr>
        <w:tab/>
      </w:r>
      <w:r w:rsidRPr="00A14130">
        <w:rPr>
          <w:rFonts w:ascii="Times New Roman" w:eastAsia="Times New Roman" w:hAnsi="Times New Roman" w:cs="Times New Roman"/>
          <w:sz w:val="24"/>
          <w:szCs w:val="24"/>
        </w:rPr>
        <w:t xml:space="preserve">Epidemiology, patterns of care, and mortality for patients with acute respiratory distress </w:t>
      </w:r>
      <w:r w:rsidRPr="00A14130">
        <w:rPr>
          <w:rFonts w:ascii="Times New Roman" w:eastAsia="Times New Roman" w:hAnsi="Times New Roman" w:cs="Times New Roman"/>
          <w:sz w:val="24"/>
          <w:szCs w:val="24"/>
        </w:rPr>
        <w:t xml:space="preserve">syndrome in intensive care units in 50 countries. </w:t>
      </w:r>
      <w:r w:rsidRPr="00A14130">
        <w:rPr>
          <w:rFonts w:ascii="Times New Roman" w:eastAsia="Times New Roman" w:hAnsi="Times New Roman" w:cs="Times New Roman"/>
          <w:i/>
          <w:iCs/>
          <w:sz w:val="24"/>
          <w:szCs w:val="24"/>
        </w:rPr>
        <w:t>Jama</w:t>
      </w:r>
      <w:r w:rsidRPr="00A14130">
        <w:rPr>
          <w:rFonts w:ascii="Times New Roman" w:eastAsia="Times New Roman" w:hAnsi="Times New Roman" w:cs="Times New Roman"/>
          <w:sz w:val="24"/>
          <w:szCs w:val="24"/>
        </w:rPr>
        <w:t xml:space="preserve">, </w:t>
      </w:r>
      <w:r w:rsidRPr="00A14130">
        <w:rPr>
          <w:rFonts w:ascii="Times New Roman" w:eastAsia="Times New Roman" w:hAnsi="Times New Roman" w:cs="Times New Roman"/>
          <w:i/>
          <w:iCs/>
          <w:sz w:val="24"/>
          <w:szCs w:val="24"/>
        </w:rPr>
        <w:t>315</w:t>
      </w:r>
      <w:r w:rsidRPr="00A14130">
        <w:rPr>
          <w:rFonts w:ascii="Times New Roman" w:eastAsia="Times New Roman" w:hAnsi="Times New Roman" w:cs="Times New Roman"/>
          <w:sz w:val="24"/>
          <w:szCs w:val="24"/>
        </w:rPr>
        <w:t>(8), 788-800.</w:t>
      </w:r>
    </w:p>
    <w:p w:rsidR="00A14130" w:rsidRPr="00A14130" w:rsidP="00A14130">
      <w:pPr>
        <w:spacing w:after="0" w:line="480" w:lineRule="auto"/>
        <w:jc w:val="both"/>
        <w:rPr>
          <w:rFonts w:ascii="Times New Roman" w:eastAsia="Times New Roman" w:hAnsi="Times New Roman" w:cs="Times New Roman"/>
          <w:sz w:val="24"/>
          <w:szCs w:val="24"/>
        </w:rPr>
      </w:pPr>
      <w:r w:rsidRPr="00A14130">
        <w:rPr>
          <w:rFonts w:ascii="Times New Roman" w:eastAsia="Times New Roman" w:hAnsi="Times New Roman" w:cs="Times New Roman"/>
          <w:sz w:val="24"/>
          <w:szCs w:val="24"/>
        </w:rPr>
        <w:t xml:space="preserve">Guerra, M., </w:t>
      </w:r>
      <w:r w:rsidRPr="00A14130">
        <w:rPr>
          <w:rFonts w:ascii="Times New Roman" w:eastAsia="Times New Roman" w:hAnsi="Times New Roman" w:cs="Times New Roman"/>
          <w:sz w:val="24"/>
          <w:szCs w:val="24"/>
        </w:rPr>
        <w:t>Crichiutti</w:t>
      </w:r>
      <w:r w:rsidRPr="00A14130">
        <w:rPr>
          <w:rFonts w:ascii="Times New Roman" w:eastAsia="Times New Roman" w:hAnsi="Times New Roman" w:cs="Times New Roman"/>
          <w:sz w:val="24"/>
          <w:szCs w:val="24"/>
        </w:rPr>
        <w:t xml:space="preserve">, G., </w:t>
      </w:r>
      <w:r w:rsidRPr="00A14130">
        <w:rPr>
          <w:rFonts w:ascii="Times New Roman" w:eastAsia="Times New Roman" w:hAnsi="Times New Roman" w:cs="Times New Roman"/>
          <w:sz w:val="24"/>
          <w:szCs w:val="24"/>
        </w:rPr>
        <w:t>Pecile</w:t>
      </w:r>
      <w:r w:rsidRPr="00A14130">
        <w:rPr>
          <w:rFonts w:ascii="Times New Roman" w:eastAsia="Times New Roman" w:hAnsi="Times New Roman" w:cs="Times New Roman"/>
          <w:sz w:val="24"/>
          <w:szCs w:val="24"/>
        </w:rPr>
        <w:t xml:space="preserve">, P., </w:t>
      </w:r>
      <w:r w:rsidRPr="00A14130">
        <w:rPr>
          <w:rFonts w:ascii="Times New Roman" w:eastAsia="Times New Roman" w:hAnsi="Times New Roman" w:cs="Times New Roman"/>
          <w:sz w:val="24"/>
          <w:szCs w:val="24"/>
        </w:rPr>
        <w:t>Romanello</w:t>
      </w:r>
      <w:r w:rsidRPr="00A14130">
        <w:rPr>
          <w:rFonts w:ascii="Times New Roman" w:eastAsia="Times New Roman" w:hAnsi="Times New Roman" w:cs="Times New Roman"/>
          <w:sz w:val="24"/>
          <w:szCs w:val="24"/>
        </w:rPr>
        <w:t xml:space="preserve">, C., </w:t>
      </w:r>
      <w:r w:rsidRPr="00A14130">
        <w:rPr>
          <w:rFonts w:ascii="Times New Roman" w:eastAsia="Times New Roman" w:hAnsi="Times New Roman" w:cs="Times New Roman"/>
          <w:sz w:val="24"/>
          <w:szCs w:val="24"/>
        </w:rPr>
        <w:t>Busolini</w:t>
      </w:r>
      <w:r w:rsidRPr="00A14130">
        <w:rPr>
          <w:rFonts w:ascii="Times New Roman" w:eastAsia="Times New Roman" w:hAnsi="Times New Roman" w:cs="Times New Roman"/>
          <w:sz w:val="24"/>
          <w:szCs w:val="24"/>
        </w:rPr>
        <w:t xml:space="preserve">, E., Valent, F., &amp; </w:t>
      </w:r>
      <w:r w:rsidRPr="00A14130">
        <w:rPr>
          <w:rFonts w:ascii="Times New Roman" w:eastAsia="Times New Roman" w:hAnsi="Times New Roman" w:cs="Times New Roman"/>
          <w:sz w:val="24"/>
          <w:szCs w:val="24"/>
        </w:rPr>
        <w:t>Rosolen</w:t>
      </w:r>
      <w:r w:rsidRPr="00A14130">
        <w:rPr>
          <w:rFonts w:ascii="Times New Roman" w:eastAsia="Times New Roman" w:hAnsi="Times New Roman" w:cs="Times New Roman"/>
          <w:sz w:val="24"/>
          <w:szCs w:val="24"/>
        </w:rPr>
        <w:t>, 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14130">
        <w:rPr>
          <w:rFonts w:ascii="Times New Roman" w:eastAsia="Times New Roman" w:hAnsi="Times New Roman" w:cs="Times New Roman"/>
          <w:sz w:val="24"/>
          <w:szCs w:val="24"/>
        </w:rPr>
        <w:t xml:space="preserve"> (2016). Ultrasound detection of pneumonia in febrile children with respiratory distress: a </w:t>
      </w:r>
      <w:r>
        <w:rPr>
          <w:rFonts w:ascii="Times New Roman" w:eastAsia="Times New Roman" w:hAnsi="Times New Roman" w:cs="Times New Roman"/>
          <w:sz w:val="24"/>
          <w:szCs w:val="24"/>
        </w:rPr>
        <w:tab/>
      </w:r>
      <w:r w:rsidRPr="00A14130">
        <w:rPr>
          <w:rFonts w:ascii="Times New Roman" w:eastAsia="Times New Roman" w:hAnsi="Times New Roman" w:cs="Times New Roman"/>
          <w:sz w:val="24"/>
          <w:szCs w:val="24"/>
        </w:rPr>
        <w:t xml:space="preserve">prospective study. </w:t>
      </w:r>
      <w:r w:rsidRPr="00A14130">
        <w:rPr>
          <w:rFonts w:ascii="Times New Roman" w:eastAsia="Times New Roman" w:hAnsi="Times New Roman" w:cs="Times New Roman"/>
          <w:i/>
          <w:iCs/>
          <w:sz w:val="24"/>
          <w:szCs w:val="24"/>
        </w:rPr>
        <w:t>European journal of Pediatrics</w:t>
      </w:r>
      <w:r w:rsidRPr="00A14130">
        <w:rPr>
          <w:rFonts w:ascii="Times New Roman" w:eastAsia="Times New Roman" w:hAnsi="Times New Roman" w:cs="Times New Roman"/>
          <w:sz w:val="24"/>
          <w:szCs w:val="24"/>
        </w:rPr>
        <w:t xml:space="preserve">, </w:t>
      </w:r>
      <w:r w:rsidRPr="00A14130">
        <w:rPr>
          <w:rFonts w:ascii="Times New Roman" w:eastAsia="Times New Roman" w:hAnsi="Times New Roman" w:cs="Times New Roman"/>
          <w:i/>
          <w:iCs/>
          <w:sz w:val="24"/>
          <w:szCs w:val="24"/>
        </w:rPr>
        <w:t>175</w:t>
      </w:r>
      <w:r w:rsidRPr="00A14130">
        <w:rPr>
          <w:rFonts w:ascii="Times New Roman" w:eastAsia="Times New Roman" w:hAnsi="Times New Roman" w:cs="Times New Roman"/>
          <w:sz w:val="24"/>
          <w:szCs w:val="24"/>
        </w:rPr>
        <w:t>(2), 163-170.</w:t>
      </w:r>
    </w:p>
    <w:p w:rsidR="00A14130" w:rsidP="00A14130">
      <w:pPr>
        <w:spacing w:after="0" w:line="480" w:lineRule="auto"/>
        <w:jc w:val="both"/>
        <w:rPr>
          <w:rFonts w:ascii="Times New Roman" w:hAnsi="Times New Roman" w:cs="Times New Roman"/>
          <w:sz w:val="24"/>
          <w:szCs w:val="24"/>
        </w:rPr>
      </w:pPr>
      <w:r w:rsidRPr="00A14130">
        <w:rPr>
          <w:rFonts w:ascii="Times New Roman" w:eastAsia="Times New Roman" w:hAnsi="Times New Roman" w:cs="Times New Roman"/>
          <w:sz w:val="24"/>
          <w:szCs w:val="24"/>
        </w:rPr>
        <w:t xml:space="preserve">Pham, T., &amp; </w:t>
      </w:r>
      <w:r w:rsidRPr="00A14130">
        <w:rPr>
          <w:rFonts w:ascii="Times New Roman" w:eastAsia="Times New Roman" w:hAnsi="Times New Roman" w:cs="Times New Roman"/>
          <w:sz w:val="24"/>
          <w:szCs w:val="24"/>
        </w:rPr>
        <w:t>Rubenfeld</w:t>
      </w:r>
      <w:r w:rsidRPr="00A14130">
        <w:rPr>
          <w:rFonts w:ascii="Times New Roman" w:eastAsia="Times New Roman" w:hAnsi="Times New Roman" w:cs="Times New Roman"/>
          <w:sz w:val="24"/>
          <w:szCs w:val="24"/>
        </w:rPr>
        <w:t>, G. D. (2017).</w:t>
      </w:r>
      <w:r w:rsidRPr="00A14130">
        <w:rPr>
          <w:rFonts w:ascii="Times New Roman" w:eastAsia="Times New Roman" w:hAnsi="Times New Roman" w:cs="Times New Roman"/>
          <w:sz w:val="24"/>
          <w:szCs w:val="24"/>
        </w:rPr>
        <w:t xml:space="preserve"> Fifty years of research in ARDS. </w:t>
      </w:r>
      <w:r w:rsidRPr="00A14130">
        <w:rPr>
          <w:rFonts w:ascii="Times New Roman" w:eastAsia="Times New Roman" w:hAnsi="Times New Roman" w:cs="Times New Roman"/>
          <w:sz w:val="24"/>
          <w:szCs w:val="24"/>
        </w:rPr>
        <w:t xml:space="preserve">The epidemiology of </w:t>
      </w:r>
      <w:r w:rsidRPr="00A14130">
        <w:rPr>
          <w:rFonts w:ascii="Times New Roman" w:eastAsia="Times New Roman" w:hAnsi="Times New Roman" w:cs="Times New Roman"/>
          <w:sz w:val="24"/>
          <w:szCs w:val="24"/>
        </w:rPr>
        <w:t>acute respiratory distress syndrome.</w:t>
      </w:r>
      <w:r w:rsidRPr="00A14130">
        <w:rPr>
          <w:rFonts w:ascii="Times New Roman" w:eastAsia="Times New Roman" w:hAnsi="Times New Roman" w:cs="Times New Roman"/>
          <w:sz w:val="24"/>
          <w:szCs w:val="24"/>
        </w:rPr>
        <w:t xml:space="preserve"> </w:t>
      </w:r>
      <w:r w:rsidRPr="00A14130">
        <w:rPr>
          <w:rFonts w:ascii="Times New Roman" w:eastAsia="Times New Roman" w:hAnsi="Times New Roman" w:cs="Times New Roman"/>
          <w:sz w:val="24"/>
          <w:szCs w:val="24"/>
        </w:rPr>
        <w:t>A 50th birthday review.</w:t>
      </w:r>
      <w:r w:rsidRPr="00A14130">
        <w:rPr>
          <w:rFonts w:ascii="Times New Roman" w:eastAsia="Times New Roman" w:hAnsi="Times New Roman" w:cs="Times New Roman"/>
          <w:sz w:val="24"/>
          <w:szCs w:val="24"/>
        </w:rPr>
        <w:t xml:space="preserve"> </w:t>
      </w:r>
      <w:r w:rsidRPr="00A14130">
        <w:rPr>
          <w:rFonts w:ascii="Times New Roman" w:eastAsia="Times New Roman" w:hAnsi="Times New Roman" w:cs="Times New Roman"/>
          <w:i/>
          <w:iCs/>
          <w:sz w:val="24"/>
          <w:szCs w:val="24"/>
        </w:rPr>
        <w:t>American journal of</w:t>
      </w:r>
      <w:r>
        <w:rPr>
          <w:rFonts w:ascii="Times New Roman" w:eastAsia="Times New Roman" w:hAnsi="Times New Roman" w:cs="Times New Roman"/>
          <w:i/>
          <w:iCs/>
          <w:sz w:val="24"/>
          <w:szCs w:val="24"/>
        </w:rPr>
        <w:tab/>
      </w:r>
      <w:r w:rsidRPr="00A14130">
        <w:rPr>
          <w:rFonts w:ascii="Times New Roman" w:eastAsia="Times New Roman" w:hAnsi="Times New Roman" w:cs="Times New Roman"/>
          <w:i/>
          <w:iCs/>
          <w:sz w:val="24"/>
          <w:szCs w:val="24"/>
        </w:rPr>
        <w:t>respiratory and critical care medicine</w:t>
      </w:r>
      <w:r w:rsidRPr="00A14130">
        <w:rPr>
          <w:rFonts w:ascii="Times New Roman" w:eastAsia="Times New Roman" w:hAnsi="Times New Roman" w:cs="Times New Roman"/>
          <w:sz w:val="24"/>
          <w:szCs w:val="24"/>
        </w:rPr>
        <w:t xml:space="preserve">, </w:t>
      </w:r>
      <w:r w:rsidRPr="00A14130">
        <w:rPr>
          <w:rFonts w:ascii="Times New Roman" w:eastAsia="Times New Roman" w:hAnsi="Times New Roman" w:cs="Times New Roman"/>
          <w:i/>
          <w:iCs/>
          <w:sz w:val="24"/>
          <w:szCs w:val="24"/>
        </w:rPr>
        <w:t>195</w:t>
      </w:r>
      <w:r w:rsidRPr="00A14130">
        <w:rPr>
          <w:rFonts w:ascii="Times New Roman" w:eastAsia="Times New Roman" w:hAnsi="Times New Roman" w:cs="Times New Roman"/>
          <w:sz w:val="24"/>
          <w:szCs w:val="24"/>
        </w:rPr>
        <w:t>(7), 860-870.</w:t>
      </w:r>
    </w:p>
    <w:p w:rsidR="00A14130" w:rsidP="00A14130">
      <w:pPr>
        <w:spacing w:after="0" w:line="480" w:lineRule="auto"/>
        <w:jc w:val="both"/>
        <w:rPr>
          <w:rFonts w:ascii="Times New Roman" w:hAnsi="Times New Roman" w:cs="Times New Roman"/>
          <w:sz w:val="24"/>
          <w:szCs w:val="24"/>
        </w:rPr>
      </w:pPr>
      <w:r w:rsidRPr="00A14130">
        <w:rPr>
          <w:rFonts w:ascii="Times New Roman" w:eastAsia="Times New Roman" w:hAnsi="Times New Roman" w:cs="Times New Roman"/>
          <w:sz w:val="24"/>
          <w:szCs w:val="24"/>
        </w:rPr>
        <w:t xml:space="preserve">Ware, L. B., &amp; </w:t>
      </w:r>
      <w:r w:rsidRPr="00A14130">
        <w:rPr>
          <w:rFonts w:ascii="Times New Roman" w:eastAsia="Times New Roman" w:hAnsi="Times New Roman" w:cs="Times New Roman"/>
          <w:sz w:val="24"/>
          <w:szCs w:val="24"/>
        </w:rPr>
        <w:t>Matthay</w:t>
      </w:r>
      <w:r w:rsidRPr="00A14130">
        <w:rPr>
          <w:rFonts w:ascii="Times New Roman" w:eastAsia="Times New Roman" w:hAnsi="Times New Roman" w:cs="Times New Roman"/>
          <w:sz w:val="24"/>
          <w:szCs w:val="24"/>
        </w:rPr>
        <w:t>, M. A. (2000).</w:t>
      </w:r>
      <w:r w:rsidRPr="00A14130">
        <w:rPr>
          <w:rFonts w:ascii="Times New Roman" w:eastAsia="Times New Roman" w:hAnsi="Times New Roman" w:cs="Times New Roman"/>
          <w:sz w:val="24"/>
          <w:szCs w:val="24"/>
        </w:rPr>
        <w:t xml:space="preserve"> </w:t>
      </w:r>
      <w:r w:rsidRPr="00A14130">
        <w:rPr>
          <w:rFonts w:ascii="Times New Roman" w:eastAsia="Times New Roman" w:hAnsi="Times New Roman" w:cs="Times New Roman"/>
          <w:sz w:val="24"/>
          <w:szCs w:val="24"/>
        </w:rPr>
        <w:t>The acute respiratory distress syndrome.</w:t>
      </w:r>
      <w:r w:rsidRPr="00A14130">
        <w:rPr>
          <w:rFonts w:ascii="Times New Roman" w:eastAsia="Times New Roman" w:hAnsi="Times New Roman" w:cs="Times New Roman"/>
          <w:sz w:val="24"/>
          <w:szCs w:val="24"/>
        </w:rPr>
        <w:t xml:space="preserve"> </w:t>
      </w:r>
      <w:r w:rsidRPr="00A14130">
        <w:rPr>
          <w:rFonts w:ascii="Times New Roman" w:eastAsia="Times New Roman" w:hAnsi="Times New Roman" w:cs="Times New Roman"/>
          <w:i/>
          <w:iCs/>
          <w:sz w:val="24"/>
          <w:szCs w:val="24"/>
        </w:rPr>
        <w:t xml:space="preserve">New England </w:t>
      </w:r>
      <w:r>
        <w:rPr>
          <w:rFonts w:ascii="Times New Roman" w:eastAsia="Times New Roman" w:hAnsi="Times New Roman" w:cs="Times New Roman"/>
          <w:i/>
          <w:iCs/>
          <w:sz w:val="24"/>
          <w:szCs w:val="24"/>
        </w:rPr>
        <w:tab/>
      </w:r>
      <w:r w:rsidRPr="00A14130">
        <w:rPr>
          <w:rFonts w:ascii="Times New Roman" w:eastAsia="Times New Roman" w:hAnsi="Times New Roman" w:cs="Times New Roman"/>
          <w:i/>
          <w:iCs/>
          <w:sz w:val="24"/>
          <w:szCs w:val="24"/>
        </w:rPr>
        <w:t>Journal of Medicine</w:t>
      </w:r>
      <w:r w:rsidRPr="00A14130">
        <w:rPr>
          <w:rFonts w:ascii="Times New Roman" w:eastAsia="Times New Roman" w:hAnsi="Times New Roman" w:cs="Times New Roman"/>
          <w:sz w:val="24"/>
          <w:szCs w:val="24"/>
        </w:rPr>
        <w:t xml:space="preserve">, </w:t>
      </w:r>
      <w:r w:rsidRPr="00A14130">
        <w:rPr>
          <w:rFonts w:ascii="Times New Roman" w:eastAsia="Times New Roman" w:hAnsi="Times New Roman" w:cs="Times New Roman"/>
          <w:i/>
          <w:iCs/>
          <w:sz w:val="24"/>
          <w:szCs w:val="24"/>
        </w:rPr>
        <w:t>342</w:t>
      </w:r>
      <w:r w:rsidRPr="00A14130">
        <w:rPr>
          <w:rFonts w:ascii="Times New Roman" w:eastAsia="Times New Roman" w:hAnsi="Times New Roman" w:cs="Times New Roman"/>
          <w:sz w:val="24"/>
          <w:szCs w:val="24"/>
        </w:rPr>
        <w:t>(18), 1334-1349.</w:t>
      </w:r>
    </w:p>
    <w:p w:rsidR="00D154A0" w:rsidRPr="007D581E" w:rsidP="007D581E">
      <w:pPr>
        <w:spacing w:after="0" w:line="480" w:lineRule="auto"/>
        <w:jc w:val="both"/>
        <w:rPr>
          <w:rFonts w:ascii="Times New Roman" w:hAnsi="Times New Roman" w:cs="Times New Roman"/>
          <w:sz w:val="24"/>
          <w:szCs w:val="24"/>
        </w:rPr>
      </w:pPr>
    </w:p>
    <w:p w:rsidR="00D154A0" w:rsidRPr="007D581E" w:rsidP="007D581E">
      <w:pPr>
        <w:spacing w:after="0" w:line="480" w:lineRule="auto"/>
        <w:jc w:val="both"/>
        <w:rPr>
          <w:rFonts w:ascii="Times New Roman" w:hAnsi="Times New Roman" w:cs="Times New Roman"/>
          <w:sz w:val="24"/>
          <w:szCs w:val="24"/>
          <w:vertAlign w:val="subscript"/>
        </w:rPr>
      </w:pPr>
    </w:p>
    <w:sectPr w:rsidSect="0062661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28576767"/>
      <w:docPartObj>
        <w:docPartGallery w:val="Page Numbers (Top of Page)"/>
        <w:docPartUnique/>
      </w:docPartObj>
    </w:sdtPr>
    <w:sdtEndPr>
      <w:rPr>
        <w:noProof/>
      </w:rPr>
    </w:sdtEndPr>
    <w:sdtContent>
      <w:p w:rsidR="00626614" w:rsidRPr="00626614">
        <w:pPr>
          <w:pStyle w:val="Header"/>
          <w:jc w:val="right"/>
          <w:rPr>
            <w:rFonts w:ascii="Times New Roman" w:hAnsi="Times New Roman" w:cs="Times New Roman"/>
            <w:sz w:val="24"/>
            <w:szCs w:val="24"/>
          </w:rPr>
        </w:pPr>
        <w:r w:rsidRPr="00626614">
          <w:rPr>
            <w:rFonts w:ascii="Times New Roman" w:hAnsi="Times New Roman" w:cs="Times New Roman"/>
            <w:sz w:val="24"/>
            <w:szCs w:val="24"/>
          </w:rPr>
          <w:t xml:space="preserve"> A CASE STUDY ON RESPIRATORY DISTRESS                                       </w:t>
        </w:r>
        <w:r>
          <w:rPr>
            <w:rFonts w:ascii="Times New Roman" w:hAnsi="Times New Roman" w:cs="Times New Roman"/>
            <w:sz w:val="24"/>
            <w:szCs w:val="24"/>
          </w:rPr>
          <w:t xml:space="preserve">                  </w:t>
        </w:r>
        <w:r w:rsidRPr="00626614">
          <w:rPr>
            <w:rFonts w:ascii="Times New Roman" w:hAnsi="Times New Roman" w:cs="Times New Roman"/>
            <w:sz w:val="24"/>
            <w:szCs w:val="24"/>
          </w:rPr>
          <w:t xml:space="preserve">            </w:t>
        </w:r>
        <w:r w:rsidRPr="00626614">
          <w:rPr>
            <w:rFonts w:ascii="Times New Roman" w:hAnsi="Times New Roman" w:cs="Times New Roman"/>
            <w:sz w:val="24"/>
            <w:szCs w:val="24"/>
          </w:rPr>
          <w:fldChar w:fldCharType="begin"/>
        </w:r>
        <w:r w:rsidRPr="00626614">
          <w:rPr>
            <w:rFonts w:ascii="Times New Roman" w:hAnsi="Times New Roman" w:cs="Times New Roman"/>
            <w:sz w:val="24"/>
            <w:szCs w:val="24"/>
          </w:rPr>
          <w:instrText xml:space="preserve"> PAGE   \* MERGEFORMAT </w:instrText>
        </w:r>
        <w:r w:rsidRPr="00626614">
          <w:rPr>
            <w:rFonts w:ascii="Times New Roman" w:hAnsi="Times New Roman" w:cs="Times New Roman"/>
            <w:sz w:val="24"/>
            <w:szCs w:val="24"/>
          </w:rPr>
          <w:fldChar w:fldCharType="separate"/>
        </w:r>
        <w:r w:rsidR="008D2F9A">
          <w:rPr>
            <w:rFonts w:ascii="Times New Roman" w:hAnsi="Times New Roman" w:cs="Times New Roman"/>
            <w:noProof/>
            <w:sz w:val="24"/>
            <w:szCs w:val="24"/>
          </w:rPr>
          <w:t>2</w:t>
        </w:r>
        <w:r w:rsidRPr="00626614">
          <w:rPr>
            <w:rFonts w:ascii="Times New Roman" w:hAnsi="Times New Roman" w:cs="Times New Roman"/>
            <w:noProof/>
            <w:sz w:val="24"/>
            <w:szCs w:val="24"/>
          </w:rPr>
          <w:fldChar w:fldCharType="end"/>
        </w:r>
      </w:p>
    </w:sdtContent>
  </w:sdt>
  <w:p w:rsidR="00626614" w:rsidRPr="0062661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614" w:rsidRPr="00626614">
    <w:pPr>
      <w:pStyle w:val="Header"/>
    </w:pPr>
    <w:r>
      <w:rPr>
        <w:b/>
      </w:rPr>
      <w:t>R</w:t>
    </w:r>
    <w:r>
      <w:t xml:space="preserve">unning </w:t>
    </w:r>
    <w:r>
      <w:rPr>
        <w:b/>
      </w:rPr>
      <w:t>H</w:t>
    </w:r>
    <w:r>
      <w:t xml:space="preserve">ead: A CASE STUDY ON RESPIRATORY DISTRESS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AE7"/>
    <w:rsid w:val="0014541E"/>
    <w:rsid w:val="003A5E2E"/>
    <w:rsid w:val="0053152E"/>
    <w:rsid w:val="00540E39"/>
    <w:rsid w:val="00626614"/>
    <w:rsid w:val="00692AE5"/>
    <w:rsid w:val="0072709A"/>
    <w:rsid w:val="00784A4E"/>
    <w:rsid w:val="007D581E"/>
    <w:rsid w:val="008D2F9A"/>
    <w:rsid w:val="00967AE7"/>
    <w:rsid w:val="009B3687"/>
    <w:rsid w:val="00A14130"/>
    <w:rsid w:val="00AD5654"/>
    <w:rsid w:val="00BE3E3E"/>
    <w:rsid w:val="00C25AA7"/>
    <w:rsid w:val="00C94A8A"/>
    <w:rsid w:val="00D154A0"/>
    <w:rsid w:val="00DC1D04"/>
    <w:rsid w:val="00E76B48"/>
    <w:rsid w:val="00F7288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614"/>
  </w:style>
  <w:style w:type="paragraph" w:styleId="Footer">
    <w:name w:val="footer"/>
    <w:basedOn w:val="Normal"/>
    <w:link w:val="FooterChar"/>
    <w:uiPriority w:val="99"/>
    <w:unhideWhenUsed/>
    <w:rsid w:val="00626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5</Pages>
  <Words>767</Words>
  <Characters>4373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14</cp:revision>
  <dcterms:created xsi:type="dcterms:W3CDTF">2019-05-21T08:16:00Z</dcterms:created>
  <dcterms:modified xsi:type="dcterms:W3CDTF">2019-05-21T11:59:00Z</dcterms:modified>
</cp:coreProperties>
</file>